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D8" w:rsidRDefault="00462BD8" w:rsidP="00462BD8">
      <w:pPr>
        <w:jc w:val="center"/>
        <w:rPr>
          <w:rFonts w:cs="Titr"/>
          <w:sz w:val="32"/>
          <w:szCs w:val="32"/>
          <w:lang w:bidi="fa-IR"/>
        </w:rPr>
      </w:pPr>
    </w:p>
    <w:p w:rsidR="00462BD8" w:rsidRDefault="00462BD8" w:rsidP="00462BD8">
      <w:pPr>
        <w:jc w:val="center"/>
        <w:rPr>
          <w:rFonts w:cs="Titr" w:hint="cs"/>
          <w:sz w:val="32"/>
          <w:szCs w:val="32"/>
          <w:rtl/>
          <w:lang w:bidi="fa-IR"/>
        </w:rPr>
      </w:pPr>
      <w:r>
        <w:rPr>
          <w:rFonts w:cs="Titr" w:hint="cs"/>
          <w:sz w:val="32"/>
          <w:szCs w:val="32"/>
          <w:rtl/>
          <w:lang w:bidi="fa-IR"/>
        </w:rPr>
        <w:t>محاكات   خياباني</w:t>
      </w:r>
    </w:p>
    <w:p w:rsidR="00462BD8" w:rsidRDefault="00462BD8" w:rsidP="00462BD8">
      <w:pPr>
        <w:jc w:val="center"/>
        <w:rPr>
          <w:rFonts w:cs="Titr" w:hint="cs"/>
          <w:sz w:val="32"/>
          <w:szCs w:val="32"/>
          <w:rtl/>
          <w:lang w:bidi="fa-IR"/>
        </w:rPr>
      </w:pPr>
      <w:r>
        <w:rPr>
          <w:rFonts w:cs="Titr" w:hint="cs"/>
          <w:sz w:val="32"/>
          <w:szCs w:val="32"/>
          <w:rtl/>
          <w:lang w:bidi="fa-IR"/>
        </w:rPr>
        <w:t>دوصدگانه‌اي در كشف و ستايش خيابان</w:t>
      </w:r>
    </w:p>
    <w:p w:rsidR="00462BD8" w:rsidRDefault="00462BD8" w:rsidP="00462BD8">
      <w:pPr>
        <w:jc w:val="center"/>
        <w:rPr>
          <w:rFonts w:cs="Titr" w:hint="cs"/>
          <w:sz w:val="32"/>
          <w:szCs w:val="32"/>
          <w:rtl/>
          <w:lang w:bidi="fa-IR"/>
        </w:rPr>
      </w:pPr>
      <w:r>
        <w:rPr>
          <w:rFonts w:cs="Titr" w:hint="cs"/>
          <w:sz w:val="32"/>
          <w:szCs w:val="32"/>
          <w:rtl/>
          <w:lang w:bidi="fa-IR"/>
        </w:rPr>
        <w:t>(شعر)</w:t>
      </w:r>
    </w:p>
    <w:p w:rsidR="00462BD8" w:rsidRDefault="00462BD8" w:rsidP="00462BD8">
      <w:pPr>
        <w:jc w:val="center"/>
        <w:rPr>
          <w:rFonts w:cs="Zar"/>
          <w:b/>
          <w:bCs/>
          <w:sz w:val="32"/>
          <w:szCs w:val="32"/>
          <w:rtl/>
        </w:rPr>
      </w:pPr>
    </w:p>
    <w:p w:rsidR="00462BD8" w:rsidRDefault="00462BD8" w:rsidP="00462BD8">
      <w:pPr>
        <w:jc w:val="center"/>
        <w:rPr>
          <w:rFonts w:cs="Zar"/>
          <w:b/>
          <w:bCs/>
          <w:sz w:val="32"/>
          <w:szCs w:val="32"/>
          <w:rtl/>
        </w:rPr>
      </w:pPr>
    </w:p>
    <w:p w:rsidR="00462BD8" w:rsidRDefault="00462BD8" w:rsidP="00462BD8">
      <w:pPr>
        <w:jc w:val="center"/>
        <w:rPr>
          <w:rFonts w:cs="Zar"/>
          <w:b/>
          <w:bCs/>
          <w:sz w:val="32"/>
          <w:szCs w:val="32"/>
        </w:rPr>
      </w:pPr>
      <w:r>
        <w:rPr>
          <w:rFonts w:cs="Zar" w:hint="cs"/>
          <w:b/>
          <w:bCs/>
          <w:sz w:val="32"/>
          <w:szCs w:val="32"/>
          <w:rtl/>
        </w:rPr>
        <w:t>دهگانة نوزدهم</w:t>
      </w:r>
    </w:p>
    <w:p w:rsidR="00462BD8" w:rsidRDefault="00462BD8" w:rsidP="00462BD8">
      <w:pPr>
        <w:jc w:val="center"/>
        <w:rPr>
          <w:rFonts w:cs="Zar" w:hint="cs"/>
          <w:b/>
          <w:bCs/>
          <w:sz w:val="32"/>
          <w:szCs w:val="32"/>
          <w:rtl/>
        </w:rPr>
      </w:pPr>
      <w:bookmarkStart w:id="0" w:name="_GoBack"/>
      <w:r>
        <w:rPr>
          <w:rFonts w:cs="Zar" w:hint="cs"/>
          <w:b/>
          <w:bCs/>
          <w:sz w:val="32"/>
          <w:szCs w:val="32"/>
          <w:rtl/>
        </w:rPr>
        <w:t>سنگها و سنگواره‌هاي خياباني</w:t>
      </w:r>
    </w:p>
    <w:bookmarkEnd w:id="0"/>
    <w:p w:rsidR="00462BD8" w:rsidRDefault="00462BD8" w:rsidP="00462BD8">
      <w:pPr>
        <w:tabs>
          <w:tab w:val="left" w:pos="2351"/>
        </w:tabs>
        <w:jc w:val="center"/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(1)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سنگها، دستها،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شالي سياه كه برچهره بسته‌ايم،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اينها ترانه‌هاي ما هستند.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سنگي در مشت،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سنگي در هوا،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سنگباراني عليه سنگسار.</w:t>
      </w:r>
    </w:p>
    <w:p w:rsidR="00462BD8" w:rsidRDefault="00462BD8" w:rsidP="00462BD8">
      <w:pPr>
        <w:jc w:val="center"/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(2)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ترانه‌هاي خود را مي‌خوانيم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شادتر از سنگهاي در پرواز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بي واهمه از گلوله‌هايي كه مي‌بارند بر ما.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خاطرة روزها نوشته مي‌شود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در سنگها و دستها؛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گلوله‌هايي كه شليك خواهيم كرد.</w:t>
      </w:r>
    </w:p>
    <w:p w:rsidR="00462BD8" w:rsidRDefault="00462BD8" w:rsidP="00462BD8">
      <w:pPr>
        <w:jc w:val="center"/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(3)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سنگ و رگبار به هم آميخت.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lastRenderedPageBreak/>
        <w:t>و در يك لحظة ناب،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از ميان دود،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از ميان خاك،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از ميان آه،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بهت ما به يقين تبديل شد: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زنده بوديم.  </w:t>
      </w:r>
    </w:p>
    <w:p w:rsidR="00462BD8" w:rsidRDefault="00462BD8" w:rsidP="00462BD8">
      <w:pPr>
        <w:pStyle w:val="12"/>
        <w:spacing w:line="240" w:lineRule="auto"/>
        <w:jc w:val="center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color w:val="auto"/>
          <w:spacing w:val="0"/>
          <w:sz w:val="32"/>
          <w:szCs w:val="32"/>
          <w:rtl/>
          <w:lang w:bidi="fa-IR"/>
        </w:rPr>
        <w:t>(4)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در اين خيابان پلنگ دويده.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مردي به سايه‌هاي توهم شليك كرده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زني با فريادي بلندتر از ديوار سنگي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خود را به آتش كشيده است.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در اين خيابان است كه من غزلي نوشته‌ام...</w:t>
      </w:r>
    </w:p>
    <w:p w:rsidR="00462BD8" w:rsidRDefault="00462BD8" w:rsidP="00462BD8">
      <w:pPr>
        <w:jc w:val="center"/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 (5)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هرسنگ گنجشكي است 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فشرده در مشتي خشمگين.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قلب هراسان سنگ را</w:t>
      </w:r>
    </w:p>
    <w:p w:rsidR="00462BD8" w:rsidRDefault="00462BD8" w:rsidP="00462BD8">
      <w:pPr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در پرواز بايد آرام كرد.</w:t>
      </w:r>
    </w:p>
    <w:p w:rsidR="00462BD8" w:rsidRDefault="00462BD8" w:rsidP="00462BD8">
      <w:pPr>
        <w:pStyle w:val="12"/>
        <w:spacing w:line="240" w:lineRule="auto"/>
        <w:jc w:val="center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color w:val="auto"/>
          <w:spacing w:val="0"/>
          <w:sz w:val="32"/>
          <w:szCs w:val="32"/>
          <w:rtl/>
          <w:lang w:bidi="fa-IR"/>
        </w:rPr>
        <w:t>(6)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تو در ارتفاع، جاري خواهي شد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هنگام كه نام دروغين ات را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نبشته بر سنگي به زير كشيم،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نام زني افتاده برسنگفرش را</w:t>
      </w:r>
    </w:p>
    <w:p w:rsidR="00462BD8" w:rsidRDefault="00462BD8" w:rsidP="00462BD8">
      <w:pPr>
        <w:pStyle w:val="12"/>
        <w:spacing w:line="240" w:lineRule="auto"/>
        <w:jc w:val="left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sz w:val="32"/>
          <w:szCs w:val="32"/>
          <w:rtl/>
        </w:rPr>
        <w:t>بر ديوارة بلند آسمان حك كنيم.</w:t>
      </w:r>
      <w:r>
        <w:rPr>
          <w:rFonts w:cs="Zar" w:hint="cs"/>
          <w:color w:val="auto"/>
          <w:spacing w:val="0"/>
          <w:sz w:val="32"/>
          <w:szCs w:val="32"/>
          <w:rtl/>
          <w:lang w:bidi="fa-IR"/>
        </w:rPr>
        <w:t xml:space="preserve"> </w:t>
      </w:r>
    </w:p>
    <w:p w:rsidR="00462BD8" w:rsidRDefault="00462BD8" w:rsidP="00462BD8">
      <w:pPr>
        <w:pStyle w:val="12"/>
        <w:spacing w:line="240" w:lineRule="auto"/>
        <w:jc w:val="center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color w:val="auto"/>
          <w:spacing w:val="0"/>
          <w:sz w:val="32"/>
          <w:szCs w:val="32"/>
          <w:rtl/>
          <w:lang w:bidi="fa-IR"/>
        </w:rPr>
        <w:t>(7)</w:t>
      </w:r>
    </w:p>
    <w:p w:rsidR="00462BD8" w:rsidRDefault="00462BD8" w:rsidP="00462BD8">
      <w:pPr>
        <w:pStyle w:val="12"/>
        <w:spacing w:line="240" w:lineRule="auto"/>
        <w:jc w:val="left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color w:val="auto"/>
          <w:spacing w:val="0"/>
          <w:sz w:val="32"/>
          <w:szCs w:val="32"/>
          <w:rtl/>
          <w:lang w:bidi="fa-IR"/>
        </w:rPr>
        <w:lastRenderedPageBreak/>
        <w:t>به خبر رساني قطره‌اي روزنامه‌ها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يا دروغهاي تلويزيونها و راديوها نيازي نيست.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خبرها در تو دهان به دهان مي‌چرخد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سانسور، ديوار پوكي است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 كه مهيب فرو مي‌ريزد.</w:t>
      </w:r>
    </w:p>
    <w:p w:rsidR="00462BD8" w:rsidRDefault="00462BD8" w:rsidP="00462BD8">
      <w:pPr>
        <w:jc w:val="center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(8)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نه آن كه بي حرف باشم.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مثل تو كه ساكتي، 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 دوست نداري ياوة تلويزيونها را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من نيز نمي‌خواهم آلوده كنم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ترانه‌هايت را.</w:t>
      </w:r>
    </w:p>
    <w:p w:rsidR="00462BD8" w:rsidRDefault="00462BD8" w:rsidP="00462BD8">
      <w:pPr>
        <w:pStyle w:val="12"/>
        <w:spacing w:line="240" w:lineRule="auto"/>
        <w:jc w:val="center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color w:val="auto"/>
          <w:spacing w:val="0"/>
          <w:sz w:val="32"/>
          <w:szCs w:val="32"/>
          <w:rtl/>
          <w:lang w:bidi="fa-IR"/>
        </w:rPr>
        <w:t>(9)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وقتي خيابان سينه باز مي‌كند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دريا مي‌خندد.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و جنگل، 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پرستاره مي‌شود.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من آن زخمم</w:t>
      </w:r>
    </w:p>
    <w:p w:rsidR="00462BD8" w:rsidRDefault="00462BD8" w:rsidP="00462BD8">
      <w:pPr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بر سينة عقاب سپيد قله</w:t>
      </w:r>
    </w:p>
    <w:p w:rsidR="00462BD8" w:rsidRDefault="00462BD8" w:rsidP="00462BD8">
      <w:pPr>
        <w:pStyle w:val="12"/>
        <w:spacing w:line="240" w:lineRule="auto"/>
        <w:jc w:val="left"/>
        <w:rPr>
          <w:rFonts w:cs="Zar" w:hint="cs"/>
          <w:color w:val="auto"/>
          <w:spacing w:val="0"/>
          <w:sz w:val="32"/>
          <w:szCs w:val="32"/>
          <w:rtl/>
          <w:lang w:bidi="fa-IR"/>
        </w:rPr>
      </w:pPr>
      <w:r>
        <w:rPr>
          <w:rFonts w:cs="Zar" w:hint="cs"/>
          <w:sz w:val="32"/>
          <w:szCs w:val="32"/>
          <w:rtl/>
        </w:rPr>
        <w:t>نشسته بر گوري بي سنگ.</w:t>
      </w:r>
    </w:p>
    <w:p w:rsidR="00462BD8" w:rsidRDefault="00462BD8" w:rsidP="00462BD8">
      <w:pPr>
        <w:jc w:val="center"/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(10)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وقتي اولين سنگ را زديم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تنها پنج نفر بوديم.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آنها با ماشينها و كلتها و باتونهايشان پنج لشگر بودند. 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در پايان خيابان،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lastRenderedPageBreak/>
        <w:t>ما پنج فوج پرنده بوديم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>آنان با پنجه‌هاي خونين</w:t>
      </w:r>
    </w:p>
    <w:p w:rsidR="00462BD8" w:rsidRDefault="00462BD8" w:rsidP="00462BD8">
      <w:pPr>
        <w:tabs>
          <w:tab w:val="left" w:pos="2351"/>
        </w:tabs>
        <w:outlineLvl w:val="0"/>
        <w:rPr>
          <w:rFonts w:cs="Zar" w:hint="cs"/>
          <w:sz w:val="32"/>
          <w:szCs w:val="32"/>
          <w:rtl/>
        </w:rPr>
      </w:pPr>
      <w:r>
        <w:rPr>
          <w:rFonts w:cs="Zar" w:hint="cs"/>
          <w:sz w:val="32"/>
          <w:szCs w:val="32"/>
          <w:rtl/>
        </w:rPr>
        <w:t xml:space="preserve"> پنج گلة فراري.</w:t>
      </w:r>
    </w:p>
    <w:p w:rsidR="009F121B" w:rsidRDefault="009F121B"/>
    <w:sectPr w:rsidR="009F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D8"/>
    <w:rsid w:val="00462BD8"/>
    <w:rsid w:val="009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C42E"/>
  <w15:chartTrackingRefBased/>
  <w15:docId w15:val="{FCE4C069-A53B-4081-A5DA-B7206061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B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12"/>
    <w:basedOn w:val="Normal"/>
    <w:next w:val="Normal"/>
    <w:rsid w:val="00462BD8"/>
    <w:pPr>
      <w:autoSpaceDE w:val="0"/>
      <w:autoSpaceDN w:val="0"/>
      <w:adjustRightInd w:val="0"/>
      <w:spacing w:line="400" w:lineRule="atLeast"/>
      <w:jc w:val="both"/>
    </w:pPr>
    <w:rPr>
      <w:rFonts w:ascii="Nazanin" w:cs="Nazanin"/>
      <w:color w:val="000000"/>
      <w:spacing w:val="-1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ro1065</dc:creator>
  <cp:keywords/>
  <dc:description/>
  <cp:lastModifiedBy>ro1065</cp:lastModifiedBy>
  <cp:revision>1</cp:revision>
  <dcterms:created xsi:type="dcterms:W3CDTF">2020-01-18T16:43:00Z</dcterms:created>
  <dcterms:modified xsi:type="dcterms:W3CDTF">2020-01-18T16:45:00Z</dcterms:modified>
</cp:coreProperties>
</file>